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43977243" w:rsidR="00983557" w:rsidRPr="001D6952" w:rsidRDefault="00D90187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</w:t>
      </w:r>
      <w:r w:rsidR="008B2F5E">
        <w:rPr>
          <w:rFonts w:ascii="Arial" w:hAnsi="Arial" w:cs="Arial"/>
          <w:sz w:val="20"/>
          <w:szCs w:val="20"/>
        </w:rPr>
        <w:t>y</w:t>
      </w:r>
      <w:r w:rsidR="00E86DFB">
        <w:rPr>
          <w:rFonts w:ascii="Arial" w:hAnsi="Arial" w:cs="Arial"/>
          <w:sz w:val="20"/>
          <w:szCs w:val="20"/>
        </w:rPr>
        <w:t xml:space="preserve"> </w:t>
      </w:r>
      <w:r w:rsidR="008B2F5E">
        <w:rPr>
          <w:rFonts w:ascii="Arial" w:hAnsi="Arial" w:cs="Arial"/>
          <w:sz w:val="20"/>
          <w:szCs w:val="20"/>
        </w:rPr>
        <w:t>21</w:t>
      </w:r>
      <w:r w:rsidR="009A2058" w:rsidRPr="003C7B4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B2F5E" w:rsidRPr="003C7B47">
        <w:rPr>
          <w:rFonts w:ascii="Arial" w:hAnsi="Arial" w:cs="Arial"/>
          <w:sz w:val="20"/>
          <w:szCs w:val="20"/>
        </w:rPr>
        <w:t>202</w:t>
      </w:r>
      <w:r w:rsidR="008B2F5E">
        <w:rPr>
          <w:rFonts w:ascii="Arial" w:hAnsi="Arial" w:cs="Arial"/>
          <w:sz w:val="20"/>
          <w:szCs w:val="20"/>
        </w:rPr>
        <w:t>5</w:t>
      </w:r>
      <w:proofErr w:type="gramEnd"/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BF6E4A">
          <w:headerReference w:type="default" r:id="rId8"/>
          <w:pgSz w:w="12240" w:h="15840"/>
          <w:pgMar w:top="1164" w:right="1267" w:bottom="72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00F167A6" w14:textId="44EBC2A4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 xml:space="preserve">Adrianne </w:t>
      </w:r>
      <w:proofErr w:type="spellStart"/>
      <w:r w:rsidRPr="00640B4C">
        <w:rPr>
          <w:sz w:val="22"/>
          <w:szCs w:val="22"/>
        </w:rPr>
        <w:t>Karnofel</w:t>
      </w:r>
      <w:proofErr w:type="spellEnd"/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F76A9C" w:rsidRDefault="00C14F3F" w:rsidP="00BA46A4">
      <w:pPr>
        <w:jc w:val="both"/>
        <w:rPr>
          <w:rFonts w:ascii="Arial" w:hAnsi="Arial" w:cs="Arial"/>
          <w:b/>
          <w:bCs/>
          <w:sz w:val="12"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F76A9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14"/>
          <w:szCs w:val="20"/>
        </w:rPr>
      </w:pPr>
    </w:p>
    <w:p w14:paraId="2CD134E7" w14:textId="554249A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8B2F5E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14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F76A9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14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14"/>
          <w:szCs w:val="20"/>
        </w:rPr>
      </w:pPr>
    </w:p>
    <w:p w14:paraId="0A4F5F51" w14:textId="77777777" w:rsidR="00485266" w:rsidRDefault="00995065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22084E71" w:rsidR="007C3BD3" w:rsidRPr="00485266" w:rsidRDefault="00485266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8B2F5E" w:rsidRPr="008B2F5E">
        <w:rPr>
          <w:rFonts w:ascii="Arial" w:hAnsi="Arial" w:cs="Arial"/>
          <w:sz w:val="22"/>
          <w:szCs w:val="20"/>
        </w:rPr>
        <w:t>a. Approval of Minutes for March 19, 2025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14545973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41867565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485266" w:rsidRPr="00485266">
        <w:rPr>
          <w:rFonts w:ascii="Arial" w:hAnsi="Arial" w:cs="Arial"/>
          <w:sz w:val="22"/>
          <w:szCs w:val="20"/>
        </w:rPr>
        <w:t>a. Police Services – Homelessness in Santa Fe Springs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2B0C510E" w14:textId="77777777" w:rsidR="00485266" w:rsidRDefault="00D91525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D90187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59C66063" w14:textId="3A55F73D" w:rsidR="00485266" w:rsidRDefault="00485266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Pr="00485266">
        <w:rPr>
          <w:rFonts w:ascii="Arial" w:hAnsi="Arial" w:cs="Arial"/>
          <w:sz w:val="22"/>
          <w:szCs w:val="20"/>
        </w:rPr>
        <w:t xml:space="preserve">a.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Pr="00485266">
        <w:rPr>
          <w:rFonts w:ascii="Arial" w:hAnsi="Arial" w:cs="Arial"/>
          <w:sz w:val="22"/>
          <w:szCs w:val="20"/>
        </w:rPr>
        <w:t>VITA Program Recap</w:t>
      </w:r>
    </w:p>
    <w:p w14:paraId="1838A48A" w14:textId="7391C596" w:rsidR="00485266" w:rsidRDefault="00485266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Pr="00485266">
        <w:rPr>
          <w:rFonts w:ascii="Arial" w:hAnsi="Arial" w:cs="Arial"/>
          <w:sz w:val="22"/>
          <w:szCs w:val="20"/>
        </w:rPr>
        <w:t xml:space="preserve">b.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Pr="00485266">
        <w:rPr>
          <w:rFonts w:ascii="Arial" w:hAnsi="Arial" w:cs="Arial"/>
          <w:sz w:val="22"/>
          <w:szCs w:val="20"/>
        </w:rPr>
        <w:t>Children’s Boutique Recap</w:t>
      </w:r>
    </w:p>
    <w:p w14:paraId="11395E33" w14:textId="2854486D" w:rsidR="0092011E" w:rsidRDefault="0092011E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c.  ArtFest 2025 Recap</w:t>
      </w:r>
    </w:p>
    <w:p w14:paraId="0D516767" w14:textId="782A126F" w:rsidR="00485266" w:rsidRDefault="00485266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92011E">
        <w:rPr>
          <w:rFonts w:ascii="Arial" w:hAnsi="Arial" w:cs="Arial"/>
          <w:sz w:val="22"/>
          <w:szCs w:val="20"/>
        </w:rPr>
        <w:t>d</w:t>
      </w:r>
      <w:r w:rsidRPr="00485266">
        <w:rPr>
          <w:rFonts w:ascii="Arial" w:hAnsi="Arial" w:cs="Arial"/>
          <w:sz w:val="22"/>
          <w:szCs w:val="20"/>
        </w:rPr>
        <w:t xml:space="preserve">. </w:t>
      </w:r>
      <w:r w:rsidRPr="00485266">
        <w:rPr>
          <w:rFonts w:ascii="Arial" w:hAnsi="Arial" w:cs="Arial"/>
          <w:b/>
          <w:bCs/>
          <w:sz w:val="22"/>
          <w:szCs w:val="20"/>
        </w:rPr>
        <w:t>*Selection of FHSAC Representative for City Rebranding Committee</w:t>
      </w:r>
    </w:p>
    <w:p w14:paraId="2501EA5A" w14:textId="2B2A3574" w:rsidR="0028632C" w:rsidRDefault="005815DB" w:rsidP="00485266">
      <w:pPr>
        <w:spacing w:line="216" w:lineRule="auto"/>
        <w:ind w:left="90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</w:t>
      </w:r>
      <w:r w:rsidR="00F60EDA">
        <w:rPr>
          <w:rFonts w:ascii="Arial" w:hAnsi="Arial" w:cs="Arial"/>
          <w:sz w:val="22"/>
          <w:szCs w:val="20"/>
        </w:rPr>
        <w:t xml:space="preserve">    </w:t>
      </w:r>
    </w:p>
    <w:p w14:paraId="0A95322A" w14:textId="16F812CC" w:rsidR="00485266" w:rsidRDefault="00D91525" w:rsidP="00485266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46658D">
        <w:rPr>
          <w:rFonts w:ascii="Arial" w:hAnsi="Arial" w:cs="Arial"/>
          <w:sz w:val="22"/>
          <w:szCs w:val="20"/>
        </w:rPr>
        <w:t>KEVIN SANCHEZ-REYES, EXECUTIVE SECRETARY</w:t>
      </w:r>
    </w:p>
    <w:p w14:paraId="79120A58" w14:textId="323B175C" w:rsidR="00485266" w:rsidRDefault="00485266" w:rsidP="00485266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a. Summer Concert Series Line-up </w:t>
      </w:r>
    </w:p>
    <w:p w14:paraId="2FE42032" w14:textId="7C073C7D" w:rsidR="00FD0097" w:rsidRPr="00485266" w:rsidRDefault="009060AA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3D1416EF" w14:textId="58BE5C95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46658D">
        <w:rPr>
          <w:rFonts w:ascii="Arial" w:hAnsi="Arial" w:cs="Arial"/>
          <w:sz w:val="22"/>
          <w:szCs w:val="20"/>
        </w:rPr>
        <w:t>KEVIN SANCHEZ-REYES, EXECUTIVE SECRETARY</w:t>
      </w:r>
    </w:p>
    <w:p w14:paraId="77B195B0" w14:textId="169D0DEE" w:rsidR="00E86DFB" w:rsidRDefault="009C43B0" w:rsidP="00D9018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="00485266">
        <w:rPr>
          <w:rFonts w:ascii="Arial" w:hAnsi="Arial" w:cs="Arial"/>
          <w:sz w:val="22"/>
          <w:szCs w:val="20"/>
        </w:rPr>
        <w:t>Summer Arts &amp; Crafts Camp</w:t>
      </w:r>
      <w:r w:rsidR="00AD57CB">
        <w:rPr>
          <w:rFonts w:ascii="Arial" w:hAnsi="Arial" w:cs="Arial"/>
          <w:sz w:val="22"/>
          <w:szCs w:val="20"/>
        </w:rPr>
        <w:t xml:space="preserve"> Registration Open</w:t>
      </w:r>
    </w:p>
    <w:p w14:paraId="2D2BACB4" w14:textId="65B973D1" w:rsidR="00485266" w:rsidRDefault="009C5A2F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="003F4623">
        <w:rPr>
          <w:rFonts w:ascii="Arial" w:hAnsi="Arial" w:cs="Arial"/>
          <w:sz w:val="22"/>
          <w:szCs w:val="20"/>
        </w:rPr>
        <w:t>“Fun in the Sun” Adaptive Recreation Dance</w:t>
      </w:r>
    </w:p>
    <w:p w14:paraId="584CE4A8" w14:textId="0EFAC0CC" w:rsidR="003F4623" w:rsidRDefault="003F4623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c. </w:t>
      </w:r>
      <w:r w:rsidR="0092011E">
        <w:rPr>
          <w:rFonts w:ascii="Arial" w:hAnsi="Arial" w:cs="Arial"/>
          <w:sz w:val="22"/>
          <w:szCs w:val="20"/>
        </w:rPr>
        <w:t xml:space="preserve">  </w:t>
      </w:r>
      <w:r>
        <w:rPr>
          <w:rFonts w:ascii="Arial" w:hAnsi="Arial" w:cs="Arial"/>
          <w:sz w:val="22"/>
          <w:szCs w:val="20"/>
        </w:rPr>
        <w:t xml:space="preserve">Upcoming Older Adult Excursions </w:t>
      </w:r>
    </w:p>
    <w:p w14:paraId="02820F3C" w14:textId="77777777" w:rsidR="003F4623" w:rsidRDefault="003F4623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C1F738C" w14:textId="7A647C1F" w:rsidR="00ED7313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10. HERITAGE ARTS ADVISORY COMMITTEE REPORT – ELENA LOPEZ</w:t>
      </w:r>
    </w:p>
    <w:p w14:paraId="2992FD6D" w14:textId="0A5A40C2" w:rsidR="00300BA3" w:rsidRDefault="00CD7BB5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BF6E4A">
        <w:rPr>
          <w:rFonts w:ascii="Arial" w:hAnsi="Arial" w:cs="Arial"/>
          <w:sz w:val="22"/>
          <w:szCs w:val="20"/>
        </w:rPr>
        <w:t xml:space="preserve">      </w:t>
      </w:r>
      <w:r w:rsidR="00051962">
        <w:rPr>
          <w:rFonts w:ascii="Arial" w:hAnsi="Arial" w:cs="Arial"/>
          <w:sz w:val="22"/>
          <w:szCs w:val="20"/>
        </w:rPr>
        <w:t xml:space="preserve">   </w:t>
      </w:r>
    </w:p>
    <w:p w14:paraId="6457379C" w14:textId="3836DE92" w:rsidR="003F4623" w:rsidRDefault="003B0081" w:rsidP="003F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11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E86DFB">
        <w:rPr>
          <w:rFonts w:ascii="Arial" w:hAnsi="Arial" w:cs="Arial"/>
          <w:sz w:val="22"/>
          <w:szCs w:val="20"/>
        </w:rPr>
        <w:t>KEVIN SANCHEZ-REYES</w:t>
      </w:r>
      <w:r w:rsidR="00BF6E4A">
        <w:rPr>
          <w:rFonts w:ascii="Arial" w:hAnsi="Arial" w:cs="Arial"/>
          <w:sz w:val="22"/>
          <w:szCs w:val="20"/>
        </w:rPr>
        <w:t xml:space="preserve">, </w:t>
      </w:r>
      <w:r w:rsidR="00D90187">
        <w:rPr>
          <w:rFonts w:ascii="Arial" w:hAnsi="Arial" w:cs="Arial"/>
          <w:sz w:val="22"/>
          <w:szCs w:val="20"/>
        </w:rPr>
        <w:t xml:space="preserve">EXECUTIVE </w:t>
      </w:r>
      <w:r w:rsidR="003F4623">
        <w:rPr>
          <w:rFonts w:ascii="Arial" w:hAnsi="Arial" w:cs="Arial"/>
          <w:sz w:val="22"/>
          <w:szCs w:val="20"/>
        </w:rPr>
        <w:t>SECRETARY</w:t>
      </w:r>
    </w:p>
    <w:p w14:paraId="6CE17282" w14:textId="5A47D887" w:rsidR="003F4623" w:rsidRDefault="003F4623" w:rsidP="003F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ED7313">
        <w:rPr>
          <w:rFonts w:ascii="Arial" w:hAnsi="Arial" w:cs="Arial"/>
          <w:sz w:val="22"/>
          <w:szCs w:val="20"/>
        </w:rPr>
        <w:t xml:space="preserve">a.   </w:t>
      </w:r>
      <w:r>
        <w:rPr>
          <w:rFonts w:ascii="Arial" w:hAnsi="Arial" w:cs="Arial"/>
          <w:sz w:val="22"/>
          <w:szCs w:val="20"/>
        </w:rPr>
        <w:t xml:space="preserve">Dia de Los </w:t>
      </w:r>
      <w:proofErr w:type="spellStart"/>
      <w:r>
        <w:rPr>
          <w:rFonts w:ascii="Arial" w:hAnsi="Arial" w:cs="Arial"/>
          <w:sz w:val="22"/>
          <w:szCs w:val="20"/>
        </w:rPr>
        <w:t>Niños</w:t>
      </w:r>
      <w:proofErr w:type="spellEnd"/>
      <w:r>
        <w:rPr>
          <w:rFonts w:ascii="Arial" w:hAnsi="Arial" w:cs="Arial"/>
          <w:sz w:val="22"/>
          <w:szCs w:val="20"/>
        </w:rPr>
        <w:t>! – May 24, 2025</w:t>
      </w:r>
    </w:p>
    <w:p w14:paraId="3249AE52" w14:textId="5B0EF138" w:rsidR="009C5A2F" w:rsidRDefault="003F4623" w:rsidP="003F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b. </w:t>
      </w:r>
      <w:r>
        <w:rPr>
          <w:rFonts w:ascii="Arial" w:hAnsi="Arial" w:cs="Arial"/>
          <w:sz w:val="22"/>
          <w:szCs w:val="20"/>
        </w:rPr>
        <w:tab/>
      </w:r>
      <w:r w:rsidR="00AD57CB">
        <w:rPr>
          <w:rFonts w:ascii="Arial" w:hAnsi="Arial" w:cs="Arial"/>
          <w:sz w:val="22"/>
          <w:szCs w:val="20"/>
        </w:rPr>
        <w:t>Memorial Day Event – May 26, 2025</w:t>
      </w:r>
    </w:p>
    <w:p w14:paraId="48E364DE" w14:textId="4814DEF6" w:rsidR="007F39AB" w:rsidRDefault="003F4623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</w:t>
      </w:r>
      <w:r w:rsidR="009C5A2F">
        <w:rPr>
          <w:rFonts w:ascii="Arial" w:hAnsi="Arial" w:cs="Arial"/>
          <w:sz w:val="22"/>
          <w:szCs w:val="20"/>
        </w:rPr>
        <w:t xml:space="preserve">.   </w:t>
      </w:r>
      <w:r w:rsidR="00AD57CB">
        <w:rPr>
          <w:rFonts w:ascii="Arial" w:hAnsi="Arial" w:cs="Arial"/>
          <w:sz w:val="22"/>
          <w:szCs w:val="20"/>
        </w:rPr>
        <w:t>Independence Day Celebration – July 3, 2025</w:t>
      </w:r>
    </w:p>
    <w:p w14:paraId="76952E8B" w14:textId="24E11EC8" w:rsidR="003F4623" w:rsidRDefault="003F4623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d.</w:t>
      </w:r>
      <w:r>
        <w:rPr>
          <w:rFonts w:ascii="Arial" w:hAnsi="Arial" w:cs="Arial"/>
          <w:sz w:val="22"/>
          <w:szCs w:val="20"/>
        </w:rPr>
        <w:tab/>
        <w:t>Pub Trivia Night – July 25, 2025</w:t>
      </w:r>
    </w:p>
    <w:p w14:paraId="53BC5577" w14:textId="77777777" w:rsidR="003F4623" w:rsidRDefault="003F4623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291BB62A" w14:textId="77777777" w:rsidR="00F76A9C" w:rsidRDefault="00B71C0F" w:rsidP="00F76A9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2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7E690B">
        <w:rPr>
          <w:rFonts w:ascii="Arial" w:hAnsi="Arial" w:cs="Arial"/>
          <w:sz w:val="22"/>
          <w:szCs w:val="20"/>
        </w:rPr>
        <w:t>C</w:t>
      </w:r>
      <w:r w:rsidR="009D45D7">
        <w:rPr>
          <w:rFonts w:ascii="Arial" w:hAnsi="Arial" w:cs="Arial"/>
          <w:sz w:val="22"/>
          <w:szCs w:val="20"/>
        </w:rPr>
        <w:t>HAIRPERSON</w:t>
      </w:r>
    </w:p>
    <w:p w14:paraId="6DD90DA6" w14:textId="4E3B6C69" w:rsidR="00F76A9C" w:rsidRPr="00F76A9C" w:rsidRDefault="00F76A9C" w:rsidP="00F76A9C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a. </w:t>
      </w:r>
      <w:r w:rsidRPr="00F76A9C">
        <w:rPr>
          <w:rFonts w:ascii="Arial" w:hAnsi="Arial" w:cs="Arial"/>
          <w:sz w:val="22"/>
          <w:szCs w:val="22"/>
        </w:rPr>
        <w:t>Spotting Domestic Violence Presentations</w:t>
      </w:r>
    </w:p>
    <w:p w14:paraId="50E54CC2" w14:textId="77777777" w:rsidR="00BF6E4A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7DD5DC01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3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RADMOUMIS,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106609F4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4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01FE5864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</w:t>
      </w:r>
      <w:r w:rsidR="0092011E">
        <w:rPr>
          <w:rFonts w:ascii="Arial" w:hAnsi="Arial" w:cs="Arial"/>
          <w:b/>
          <w:sz w:val="22"/>
          <w:szCs w:val="20"/>
        </w:rPr>
        <w:t>July</w:t>
      </w:r>
      <w:r w:rsidR="00D90187">
        <w:rPr>
          <w:rFonts w:ascii="Arial" w:hAnsi="Arial" w:cs="Arial"/>
          <w:b/>
          <w:sz w:val="22"/>
          <w:szCs w:val="20"/>
        </w:rPr>
        <w:t xml:space="preserve"> </w:t>
      </w:r>
      <w:r w:rsidR="0092011E">
        <w:rPr>
          <w:rFonts w:ascii="Arial" w:hAnsi="Arial" w:cs="Arial"/>
          <w:b/>
          <w:sz w:val="22"/>
          <w:szCs w:val="20"/>
        </w:rPr>
        <w:t>16</w:t>
      </w:r>
      <w:r w:rsidR="00E46837">
        <w:rPr>
          <w:rFonts w:ascii="Arial" w:hAnsi="Arial" w:cs="Arial"/>
          <w:b/>
          <w:sz w:val="22"/>
          <w:szCs w:val="20"/>
        </w:rPr>
        <w:t>, 202</w:t>
      </w:r>
      <w:r w:rsidR="006C11A5">
        <w:rPr>
          <w:rFonts w:ascii="Arial" w:hAnsi="Arial" w:cs="Arial"/>
          <w:b/>
          <w:sz w:val="22"/>
          <w:szCs w:val="20"/>
        </w:rPr>
        <w:t>5</w:t>
      </w:r>
      <w:r w:rsidR="00E46837">
        <w:rPr>
          <w:rFonts w:ascii="Arial" w:hAnsi="Arial" w:cs="Arial"/>
          <w:b/>
          <w:sz w:val="22"/>
          <w:szCs w:val="20"/>
        </w:rPr>
        <w:t xml:space="preserve"> - 5:45 p.m.</w:t>
      </w:r>
    </w:p>
    <w:p w14:paraId="4753F3DD" w14:textId="4F44C033" w:rsidR="00051962" w:rsidRDefault="0016455C" w:rsidP="00167E49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7B0DF" wp14:editId="00CCEBBB">
          <wp:simplePos x="0" y="0"/>
          <wp:positionH relativeFrom="column">
            <wp:posOffset>1892935</wp:posOffset>
          </wp:positionH>
          <wp:positionV relativeFrom="paragraph">
            <wp:posOffset>-350520</wp:posOffset>
          </wp:positionV>
          <wp:extent cx="2095500" cy="742950"/>
          <wp:effectExtent l="0" t="0" r="0" b="0"/>
          <wp:wrapNone/>
          <wp:docPr id="4" name="Picture 4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E7FC7"/>
    <w:multiLevelType w:val="hybridMultilevel"/>
    <w:tmpl w:val="7226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139037563">
    <w:abstractNumId w:val="7"/>
  </w:num>
  <w:num w:numId="2" w16cid:durableId="1500392124">
    <w:abstractNumId w:val="5"/>
  </w:num>
  <w:num w:numId="3" w16cid:durableId="1780181281">
    <w:abstractNumId w:val="6"/>
  </w:num>
  <w:num w:numId="4" w16cid:durableId="884373555">
    <w:abstractNumId w:val="3"/>
  </w:num>
  <w:num w:numId="5" w16cid:durableId="258293598">
    <w:abstractNumId w:val="4"/>
  </w:num>
  <w:num w:numId="6" w16cid:durableId="840775190">
    <w:abstractNumId w:val="8"/>
  </w:num>
  <w:num w:numId="7" w16cid:durableId="235357697">
    <w:abstractNumId w:val="1"/>
  </w:num>
  <w:num w:numId="8" w16cid:durableId="924925648">
    <w:abstractNumId w:val="2"/>
  </w:num>
  <w:num w:numId="9" w16cid:durableId="307324271">
    <w:abstractNumId w:val="10"/>
  </w:num>
  <w:num w:numId="10" w16cid:durableId="1380547053">
    <w:abstractNumId w:val="11"/>
  </w:num>
  <w:num w:numId="11" w16cid:durableId="1322150639">
    <w:abstractNumId w:val="0"/>
  </w:num>
  <w:num w:numId="12" w16cid:durableId="187033636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07DE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B77D7"/>
    <w:rsid w:val="000C0830"/>
    <w:rsid w:val="000C24FB"/>
    <w:rsid w:val="000C70D7"/>
    <w:rsid w:val="000E0B63"/>
    <w:rsid w:val="000E35BD"/>
    <w:rsid w:val="000E5583"/>
    <w:rsid w:val="000E7B64"/>
    <w:rsid w:val="000F0AC7"/>
    <w:rsid w:val="000F2812"/>
    <w:rsid w:val="001055F8"/>
    <w:rsid w:val="00112EB8"/>
    <w:rsid w:val="001360BE"/>
    <w:rsid w:val="0014265A"/>
    <w:rsid w:val="00143C84"/>
    <w:rsid w:val="0014676D"/>
    <w:rsid w:val="001524AA"/>
    <w:rsid w:val="00155921"/>
    <w:rsid w:val="00155977"/>
    <w:rsid w:val="0016455C"/>
    <w:rsid w:val="0016582B"/>
    <w:rsid w:val="00167E49"/>
    <w:rsid w:val="0017354E"/>
    <w:rsid w:val="001813CF"/>
    <w:rsid w:val="0018278A"/>
    <w:rsid w:val="0018668A"/>
    <w:rsid w:val="001903C0"/>
    <w:rsid w:val="001960D2"/>
    <w:rsid w:val="00196AF8"/>
    <w:rsid w:val="001A3534"/>
    <w:rsid w:val="001A62DF"/>
    <w:rsid w:val="001B3313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081"/>
    <w:rsid w:val="003B0E33"/>
    <w:rsid w:val="003C211A"/>
    <w:rsid w:val="003C2AFD"/>
    <w:rsid w:val="003C387B"/>
    <w:rsid w:val="003C7947"/>
    <w:rsid w:val="003C7B47"/>
    <w:rsid w:val="003D2A8D"/>
    <w:rsid w:val="003D45F5"/>
    <w:rsid w:val="003D7EF2"/>
    <w:rsid w:val="003E10EF"/>
    <w:rsid w:val="003E2CA3"/>
    <w:rsid w:val="003E7714"/>
    <w:rsid w:val="003F2DAE"/>
    <w:rsid w:val="003F4623"/>
    <w:rsid w:val="003F7991"/>
    <w:rsid w:val="004125D0"/>
    <w:rsid w:val="004174B1"/>
    <w:rsid w:val="00423D85"/>
    <w:rsid w:val="00431517"/>
    <w:rsid w:val="00450483"/>
    <w:rsid w:val="00453B52"/>
    <w:rsid w:val="00455B1C"/>
    <w:rsid w:val="00461659"/>
    <w:rsid w:val="00466273"/>
    <w:rsid w:val="0046658D"/>
    <w:rsid w:val="00474A28"/>
    <w:rsid w:val="00474C30"/>
    <w:rsid w:val="00475E02"/>
    <w:rsid w:val="00477813"/>
    <w:rsid w:val="00483D2F"/>
    <w:rsid w:val="00484625"/>
    <w:rsid w:val="00485266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11A5"/>
    <w:rsid w:val="006C60E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B2F5E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0AA"/>
    <w:rsid w:val="0091327D"/>
    <w:rsid w:val="0092011E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4CA6"/>
    <w:rsid w:val="009B6638"/>
    <w:rsid w:val="009B7A82"/>
    <w:rsid w:val="009C2E4B"/>
    <w:rsid w:val="009C43B0"/>
    <w:rsid w:val="009C5A2F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A2065"/>
    <w:rsid w:val="00AA2EFD"/>
    <w:rsid w:val="00AA4906"/>
    <w:rsid w:val="00AA6306"/>
    <w:rsid w:val="00AB6F04"/>
    <w:rsid w:val="00AC0291"/>
    <w:rsid w:val="00AC046E"/>
    <w:rsid w:val="00AC49EF"/>
    <w:rsid w:val="00AC6CCE"/>
    <w:rsid w:val="00AD57CB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586B"/>
    <w:rsid w:val="00B21DF4"/>
    <w:rsid w:val="00B23897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37D1"/>
    <w:rsid w:val="00BD4EC9"/>
    <w:rsid w:val="00BD5302"/>
    <w:rsid w:val="00BE6B13"/>
    <w:rsid w:val="00BF2889"/>
    <w:rsid w:val="00BF3945"/>
    <w:rsid w:val="00BF6E4A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D7BB5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0187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01E9E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86DFB"/>
    <w:rsid w:val="00E9098E"/>
    <w:rsid w:val="00E93034"/>
    <w:rsid w:val="00E94931"/>
    <w:rsid w:val="00E96427"/>
    <w:rsid w:val="00EA48D1"/>
    <w:rsid w:val="00EA726D"/>
    <w:rsid w:val="00EB1677"/>
    <w:rsid w:val="00EB50A4"/>
    <w:rsid w:val="00EC5E54"/>
    <w:rsid w:val="00EC7EBA"/>
    <w:rsid w:val="00ED1087"/>
    <w:rsid w:val="00ED65E5"/>
    <w:rsid w:val="00ED6645"/>
    <w:rsid w:val="00ED7313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76A9C"/>
    <w:rsid w:val="00F8302E"/>
    <w:rsid w:val="00F868E8"/>
    <w:rsid w:val="00F908E6"/>
    <w:rsid w:val="00F90CBC"/>
    <w:rsid w:val="00F9751E"/>
    <w:rsid w:val="00FA31B0"/>
    <w:rsid w:val="00FC0C17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B40F-868C-4A67-B0D7-84F55D7378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Maricela Balderas</cp:lastModifiedBy>
  <cp:revision>2</cp:revision>
  <cp:lastPrinted>2021-12-28T23:41:00Z</cp:lastPrinted>
  <dcterms:created xsi:type="dcterms:W3CDTF">2025-05-14T00:40:00Z</dcterms:created>
  <dcterms:modified xsi:type="dcterms:W3CDTF">2025-05-14T00:40:00Z</dcterms:modified>
</cp:coreProperties>
</file>